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Love Corner at your place</w:t>
      </w:r>
    </w:p>
    <w:p>
      <w:r>
        <w:t>Tell us about your venue and the few items you would like to feature. This is a setup request, not a published listing, an order or contractual acceptance.</w:t>
      </w:r>
    </w:p>
    <w:p>
      <w:r>
        <w:t>PUBLIC = appears only after approval. PRIVATE = operations only. OPTIONAL = may be left blank. NEEDS REVIEW = no automatic configuration.</w:t>
      </w:r>
    </w:p>
    <w:p>
      <w:pPr>
        <w:pStyle w:val="Heading1"/>
      </w:pPr>
      <w:r>
        <w:t>First contact about five minutes</w:t>
      </w:r>
    </w:p>
    <w:p>
      <w:r>
        <w:t>Design target, not a measured completion time.</w:t>
      </w:r>
    </w:p>
    <w:p>
      <w:pPr>
        <w:spacing w:before="100"/>
      </w:pPr>
      <w:r>
        <w:rPr>
          <w:b/>
        </w:rPr>
        <w:t xml:space="preserve">Venue name [PUBLIC]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Area and venue type [PUBLIC]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Website or Instagram [OPTIONAL PUBLIC]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Responsible person and reply contact [PRIVATE]  </w:t>
      </w:r>
      <w:r>
        <w:t>________________________________________________________________</w:t>
      </w:r>
    </w:p>
    <w:p>
      <w:r>
        <w:t>Preferred reply [PRIVATE]  □ Email  □ WhatsApp  □ Request a call</w:t>
      </w:r>
    </w:p>
    <w:p>
      <w:r>
        <w:t>Interest  □ Standard setup  □ Bespoke discussion</w:t>
      </w:r>
    </w:p>
    <w:p>
      <w:pPr>
        <w:spacing w:before="100"/>
      </w:pPr>
      <w:r>
        <w:rPr>
          <w:b/>
        </w:rPr>
        <w:t xml:space="preserve">Why this interests you [PRIVATE]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2 or 3 suitable items [NEEDS REVIEW]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Printer and phone or tablet [PRIVATE]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Interface languages and practical restrictions [PRIVATE]  </w:t>
      </w:r>
      <w:r>
        <w:t>________________________________________________________________</w:t>
      </w:r>
    </w:p>
    <w:p>
      <w:r>
        <w:t>□ I allow a reply about this request only. No marketing subscription. / Saya mengizinkan balasan khusus permintaan ini, bukan langganan pemasaran.</w:t>
      </w:r>
    </w:p>
    <w:p>
      <w:r>
        <w:t>Save a copy and review before sending. Nothing is received by NJF until you send through an agreed contact channel. Do not add identity documents, bank details, staff passwords or guest contacts.</w:t>
      </w:r>
    </w:p>
    <w:p>
      <w:pPr>
        <w:pStyle w:val="Heading1"/>
        <w:pageBreakBefore/>
      </w:pPr>
      <w:r>
        <w:t>Menu starter details</w:t>
      </w:r>
    </w:p>
    <w:p>
      <w:r>
        <w:t>Three primary items and one optional item. Exact menu names stay literal. These rows are public proposals after approval, not proof of issuance support.</w:t>
      </w:r>
    </w:p>
    <w:p>
      <w:pPr>
        <w:pStyle w:val="Heading2"/>
      </w:pPr>
      <w:r>
        <w:t>Menu 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688"/>
      </w:tblGrid>
      <w:tr>
        <w:trPr>
          <w:tblHeader/>
        </w:trP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Field / Isian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Response / Jawaban</w:t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Actual name / Nama sebenarnya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Supported option / Pilihan yang didukung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Short public description / Deskripsi publik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Price currency and tax or service / Harga mata uang pajak layanan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Availability and substitution / Ketersediaan penggantian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Photo or art rights / Hak foto atau ilustrasi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</w:tbl>
    <w:p>
      <w:pPr>
        <w:pStyle w:val="Heading2"/>
      </w:pPr>
      <w:r>
        <w:t>Menu 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688"/>
      </w:tblGrid>
      <w:tr>
        <w:trPr>
          <w:tblHeader/>
        </w:trP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Field / Isian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Response / Jawaban</w:t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Actual name / Nama sebenarnya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Supported option / Pilihan yang didukung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Short public description / Deskripsi publik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Price currency and tax or service / Harga mata uang pajak layanan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Availability and substitution / Ketersediaan penggantian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Photo or art rights / Hak foto atau ilustrasi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pageBreakBefore/>
      </w:pPr>
      <w:r>
        <w:t>Menu details continued</w:t>
      </w:r>
    </w:p>
    <w:p>
      <w:pPr>
        <w:pStyle w:val="Heading2"/>
      </w:pPr>
      <w:r>
        <w:t>Menu 3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688"/>
      </w:tblGrid>
      <w:tr>
        <w:trPr>
          <w:tblHeader/>
        </w:trP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Field / Isian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Response / Jawaban</w:t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Actual name / Nama sebenarnya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Supported option / Pilihan yang didukung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Short public description / Deskripsi publik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Price currency and tax or service / Harga mata uang pajak layanan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Availability and substitution / Ketersediaan penggantian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Photo or art rights / Hak foto atau ilustrasi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</w:tbl>
    <w:p>
      <w:pPr>
        <w:pStyle w:val="Heading2"/>
      </w:pPr>
      <w:r>
        <w:t>Menu 4 • Optional / Opsional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688"/>
      </w:tblGrid>
      <w:tr>
        <w:trPr>
          <w:tblHeader/>
        </w:trP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Field / Isian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Response / Jawaban</w:t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Actual name / Nama sebenarnya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Supported option / Pilihan yang didukung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Short public description / Deskripsi publik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Price currency and tax or service / Harga mata uang pajak layanan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Availability and substitution / Ketersediaan penggantian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Photo or art rights / Hak foto atau ilustrasi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pageBreakBefore/>
      </w:pPr>
      <w:r>
        <w:t>After interest setup approval</w:t>
      </w:r>
    </w:p>
    <w:p>
      <w:r>
        <w:t>Complete this later with NJF. Listing approval, statistics participation and service activation are separate decisions.</w:t>
      </w:r>
    </w:p>
    <w:p>
      <w:pPr>
        <w:spacing w:before="100"/>
      </w:pPr>
      <w:r>
        <w:rPr>
          <w:b/>
        </w:rPr>
        <w:t xml:space="preserve">Verified public address and pin [PUBLIC]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Business opening hours [PUBLIC]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Love Corner service hours [PUBLIC]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Last facts confirmed [PUBLIC]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Approved public business contact [OPTIONAL PUBLIC]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Staff workflow and escalation [PRIVATE]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Print stock and device process [PRIVATE]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Cashier UI and recipient language preferences [PRIVATE]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Approved logo and art with rights [NEEDS REVIEW]  </w:t>
      </w:r>
      <w:r>
        <w:t>________________________________________________________________</w:t>
      </w:r>
    </w:p>
    <w:p>
      <w:r>
        <w:t>Listing / Publikasi: □ approve / setujui  □ keep draft / tetap draf</w:t>
      </w:r>
    </w:p>
    <w:p>
      <w:r>
        <w:t>Public statistics / Statistik publik: □ participate / ikut  □ do not participate / tidak ikut</w:t>
      </w:r>
    </w:p>
    <w:p>
      <w:pPr>
        <w:spacing w:before="100"/>
      </w:pPr>
      <w:r>
        <w:rPr>
          <w:b/>
        </w:rPr>
        <w:t xml:space="preserve">Named final approver and date [PRIVATE]  </w:t>
      </w:r>
      <w:r>
        <w:t>________________________________________________________________</w:t>
      </w:r>
    </w:p>
    <w:p>
      <w:r>
        <w:t>Readiness / Kesiapan: □ Authority checked  □ Menu verified  □ Devices rehearsed  □ Art approved  □ QR destination verified  □ Staff handover  □ Publication decision recorded</w:t>
      </w:r>
    </w:p>
    <w:p>
      <w:pPr>
        <w:pStyle w:val="Heading1"/>
        <w:pageBreakBefore/>
      </w:pPr>
      <w:r>
        <w:t>For NJF operator use private</w:t>
      </w:r>
    </w:p>
    <w:p>
      <w:r>
        <w:t>Keep this page out of the public packet. An intake creates no account, authority, active service or published listing.</w:t>
      </w:r>
    </w:p>
    <w:p>
      <w:pPr>
        <w:spacing w:before="100"/>
      </w:pPr>
      <w:r>
        <w:rPr>
          <w:b/>
        </w:rPr>
        <w:t xml:space="preserve">Existing venue identity and authority review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Supported pack and immutable print identity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Configuration mapping and revision  </w:t>
      </w:r>
      <w:r>
        <w:t>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1728"/>
        <w:gridCol w:w="5112"/>
      </w:tblGrid>
      <w:tr>
        <w:trPr>
          <w:tblHeader/>
        </w:trP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Requested item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Option</w:t>
            </w: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Review meaning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House coffee / Cold brew coffee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gift-text-v1</w:t>
            </w: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Preserve the actual giftName literally in the issuance gift field; use existing Other for an exact label.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Butter cookie / Pandan cake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gift-text-v1</w:t>
            </w: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Each literal item name is bounded to 36 characters. No silent translation or substitution.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Coconut lime fizz (bespoke)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gift-text-v1</w:t>
            </w: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Explicit reviewed literal name using Other. Never use the PUCO Coco choice or a note as an item payload.</w:t>
            </w:r>
          </w:p>
        </w:tc>
      </w:tr>
    </w:tbl>
    <w:p>
      <w:pPr>
        <w:spacing w:before="100"/>
      </w:pPr>
      <w:r>
        <w:rPr>
          <w:b/>
        </w:rPr>
        <w:t xml:space="preserve">Open questions and creative review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Demo and ranking exclusions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Listing and public statistics decision  </w:t>
      </w:r>
      <w:r>
        <w:t>________________________________________________________________</w:t>
      </w:r>
    </w:p>
    <w:p>
      <w:pPr>
        <w:pStyle w:val="Heading1"/>
      </w:pPr>
      <w:r>
        <w:t>What the manager receives</w:t>
      </w:r>
    </w:p>
    <w:p>
      <w:r>
        <w:t>A reviewed setup summary, public card preview, editable counter kit, public place card, staff reference and a list of unresolved approval items. Bespoke adds a scoped creative proposal; price, timing and rights require agreement.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64" w:right="936" w:bottom="835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NJF • Local review edition 12 October 2026 •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SAMPLE - NOT FOR PUBLIC USE  |  LOVE CORNER AROUND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Liberation Sans" w:hAnsi="Liberation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